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2DB3" w14:textId="77777777" w:rsidR="00E2513D" w:rsidRDefault="00E2513D">
      <w:pPr>
        <w:rPr>
          <w:b/>
          <w:bCs/>
        </w:rPr>
      </w:pPr>
    </w:p>
    <w:p w14:paraId="07F1466A" w14:textId="6190473F" w:rsidR="00FF5200" w:rsidRPr="00CD62E9" w:rsidRDefault="00855BCF">
      <w:pPr>
        <w:rPr>
          <w:b/>
          <w:bCs/>
        </w:rPr>
      </w:pPr>
      <w:r w:rsidRPr="00CD62E9">
        <w:rPr>
          <w:b/>
          <w:bCs/>
        </w:rPr>
        <w:t>Windenergieausbau auf See 2025</w:t>
      </w:r>
    </w:p>
    <w:p w14:paraId="7F427B67" w14:textId="55A9FBAE" w:rsidR="007A1B3C" w:rsidRDefault="007A1B3C">
      <w:pPr>
        <w:rPr>
          <w:b/>
          <w:bCs/>
          <w:sz w:val="32"/>
          <w:szCs w:val="32"/>
        </w:rPr>
      </w:pPr>
      <w:r>
        <w:rPr>
          <w:b/>
          <w:bCs/>
          <w:sz w:val="32"/>
          <w:szCs w:val="32"/>
        </w:rPr>
        <w:t>Offshore</w:t>
      </w:r>
      <w:r w:rsidR="002C13B2">
        <w:rPr>
          <w:b/>
          <w:bCs/>
          <w:sz w:val="32"/>
          <w:szCs w:val="32"/>
        </w:rPr>
        <w:t>-Wind</w:t>
      </w:r>
      <w:r>
        <w:rPr>
          <w:b/>
          <w:bCs/>
          <w:sz w:val="32"/>
          <w:szCs w:val="32"/>
        </w:rPr>
        <w:t>-Branche sieht dringenden politischen Handlungsbedarf</w:t>
      </w:r>
    </w:p>
    <w:p w14:paraId="0BEE716F" w14:textId="77777777" w:rsidR="007A1B3C" w:rsidRPr="00656BFF" w:rsidRDefault="007A1B3C" w:rsidP="00656BFF">
      <w:pPr>
        <w:pStyle w:val="Listenabsatz"/>
        <w:rPr>
          <w:b/>
          <w:bCs/>
          <w:sz w:val="24"/>
          <w:szCs w:val="24"/>
        </w:rPr>
      </w:pPr>
    </w:p>
    <w:p w14:paraId="7D99B0C4" w14:textId="1BA45F73" w:rsidR="007A1B3C" w:rsidRPr="00656BFF" w:rsidRDefault="00901CC9" w:rsidP="00CD62E9">
      <w:pPr>
        <w:pStyle w:val="Listenabsatz"/>
        <w:numPr>
          <w:ilvl w:val="0"/>
          <w:numId w:val="1"/>
        </w:numPr>
        <w:rPr>
          <w:b/>
          <w:bCs/>
          <w:sz w:val="20"/>
          <w:szCs w:val="20"/>
        </w:rPr>
      </w:pPr>
      <w:r w:rsidRPr="00656BFF">
        <w:rPr>
          <w:b/>
          <w:bCs/>
          <w:sz w:val="24"/>
          <w:szCs w:val="24"/>
        </w:rPr>
        <w:t xml:space="preserve">WindSeeG </w:t>
      </w:r>
      <w:r w:rsidR="00C71010" w:rsidRPr="00656BFF">
        <w:rPr>
          <w:b/>
          <w:bCs/>
          <w:sz w:val="24"/>
          <w:szCs w:val="24"/>
        </w:rPr>
        <w:t xml:space="preserve">zügig </w:t>
      </w:r>
      <w:r w:rsidRPr="00656BFF">
        <w:rPr>
          <w:b/>
          <w:bCs/>
          <w:sz w:val="24"/>
          <w:szCs w:val="24"/>
        </w:rPr>
        <w:t xml:space="preserve">für Projektrealisierung und </w:t>
      </w:r>
      <w:r w:rsidR="00C71010" w:rsidRPr="00656BFF">
        <w:rPr>
          <w:b/>
          <w:bCs/>
          <w:sz w:val="24"/>
          <w:szCs w:val="24"/>
        </w:rPr>
        <w:t xml:space="preserve">höhere </w:t>
      </w:r>
      <w:r w:rsidRPr="00656BFF">
        <w:rPr>
          <w:b/>
          <w:bCs/>
          <w:sz w:val="24"/>
          <w:szCs w:val="24"/>
        </w:rPr>
        <w:t>Kosteneffizienz anpassen</w:t>
      </w:r>
    </w:p>
    <w:p w14:paraId="62F8647E" w14:textId="77777777" w:rsidR="00351572" w:rsidRDefault="00A00FC9" w:rsidP="00351572">
      <w:pPr>
        <w:pStyle w:val="Listenabsatz"/>
        <w:numPr>
          <w:ilvl w:val="0"/>
          <w:numId w:val="1"/>
        </w:numPr>
        <w:rPr>
          <w:b/>
          <w:bCs/>
          <w:sz w:val="24"/>
          <w:szCs w:val="24"/>
        </w:rPr>
      </w:pPr>
      <w:r w:rsidRPr="006670CC">
        <w:rPr>
          <w:b/>
          <w:bCs/>
          <w:sz w:val="24"/>
          <w:szCs w:val="24"/>
        </w:rPr>
        <w:t>Ausbau verzögert</w:t>
      </w:r>
      <w:r w:rsidR="00513520">
        <w:rPr>
          <w:b/>
          <w:bCs/>
          <w:sz w:val="24"/>
          <w:szCs w:val="24"/>
        </w:rPr>
        <w:t xml:space="preserve"> - </w:t>
      </w:r>
      <w:r w:rsidR="00433B02" w:rsidRPr="00CD62E9">
        <w:rPr>
          <w:b/>
          <w:bCs/>
          <w:sz w:val="24"/>
          <w:szCs w:val="24"/>
        </w:rPr>
        <w:t>August</w:t>
      </w:r>
      <w:r w:rsidR="00513520">
        <w:rPr>
          <w:b/>
          <w:bCs/>
          <w:sz w:val="24"/>
          <w:szCs w:val="24"/>
        </w:rPr>
        <w:t>-Ausschreibung</w:t>
      </w:r>
      <w:r w:rsidR="00433B02" w:rsidRPr="00CD62E9">
        <w:rPr>
          <w:b/>
          <w:bCs/>
          <w:sz w:val="24"/>
          <w:szCs w:val="24"/>
        </w:rPr>
        <w:t xml:space="preserve"> </w:t>
      </w:r>
      <w:r w:rsidR="00901CC9">
        <w:rPr>
          <w:b/>
          <w:bCs/>
          <w:sz w:val="24"/>
          <w:szCs w:val="24"/>
        </w:rPr>
        <w:t>gescheitert</w:t>
      </w:r>
    </w:p>
    <w:p w14:paraId="6FC25DD2" w14:textId="71AF08FA" w:rsidR="007A1B3C" w:rsidRPr="00351572" w:rsidRDefault="00C4607E" w:rsidP="00351572">
      <w:pPr>
        <w:pStyle w:val="Listenabsatz"/>
        <w:numPr>
          <w:ilvl w:val="0"/>
          <w:numId w:val="1"/>
        </w:numPr>
        <w:rPr>
          <w:b/>
          <w:bCs/>
          <w:sz w:val="24"/>
          <w:szCs w:val="24"/>
        </w:rPr>
      </w:pPr>
      <w:r w:rsidRPr="00351572">
        <w:rPr>
          <w:b/>
          <w:bCs/>
          <w:sz w:val="24"/>
          <w:szCs w:val="24"/>
        </w:rPr>
        <w:t>Abreißen des Zubaus</w:t>
      </w:r>
      <w:r w:rsidR="007A1B3C" w:rsidRPr="00351572">
        <w:rPr>
          <w:b/>
          <w:bCs/>
          <w:sz w:val="24"/>
          <w:szCs w:val="24"/>
        </w:rPr>
        <w:t xml:space="preserve"> muss vermieden werden</w:t>
      </w:r>
    </w:p>
    <w:p w14:paraId="6A38040A" w14:textId="6844796D" w:rsidR="00CD62E9" w:rsidRPr="00CD62E9" w:rsidRDefault="00901CC9" w:rsidP="00CD62E9">
      <w:pPr>
        <w:pStyle w:val="Listenabsatz"/>
        <w:numPr>
          <w:ilvl w:val="0"/>
          <w:numId w:val="1"/>
        </w:numPr>
        <w:rPr>
          <w:b/>
          <w:bCs/>
          <w:sz w:val="24"/>
          <w:szCs w:val="24"/>
        </w:rPr>
      </w:pPr>
      <w:r>
        <w:rPr>
          <w:b/>
          <w:bCs/>
          <w:sz w:val="24"/>
          <w:szCs w:val="24"/>
        </w:rPr>
        <w:t xml:space="preserve">Europäische Kooperation kann </w:t>
      </w:r>
      <w:r w:rsidR="00C62534">
        <w:rPr>
          <w:b/>
          <w:bCs/>
          <w:sz w:val="24"/>
          <w:szCs w:val="24"/>
        </w:rPr>
        <w:t xml:space="preserve">zusätzliche </w:t>
      </w:r>
      <w:r>
        <w:rPr>
          <w:b/>
          <w:bCs/>
          <w:sz w:val="24"/>
          <w:szCs w:val="24"/>
        </w:rPr>
        <w:t>Impulse setzen</w:t>
      </w:r>
    </w:p>
    <w:p w14:paraId="428A82FD" w14:textId="77777777" w:rsidR="00855BCF" w:rsidRDefault="00855BCF"/>
    <w:p w14:paraId="67444FBC" w14:textId="77777777" w:rsidR="006670CC" w:rsidRDefault="00433B02" w:rsidP="00433B02">
      <w:r w:rsidRPr="00433B02">
        <w:rPr>
          <w:b/>
          <w:bCs/>
        </w:rPr>
        <w:t xml:space="preserve">Berlin, Bremerhaven, Frankfurt, Hamburg, Rostock, </w:t>
      </w:r>
      <w:r>
        <w:rPr>
          <w:b/>
          <w:bCs/>
        </w:rPr>
        <w:t>27</w:t>
      </w:r>
      <w:r w:rsidRPr="00433B02">
        <w:rPr>
          <w:b/>
          <w:bCs/>
        </w:rPr>
        <w:t xml:space="preserve">. </w:t>
      </w:r>
      <w:r>
        <w:rPr>
          <w:b/>
          <w:bCs/>
        </w:rPr>
        <w:t>Janu</w:t>
      </w:r>
      <w:r w:rsidRPr="00433B02">
        <w:rPr>
          <w:b/>
          <w:bCs/>
        </w:rPr>
        <w:t>ar 202</w:t>
      </w:r>
      <w:r>
        <w:rPr>
          <w:b/>
          <w:bCs/>
        </w:rPr>
        <w:t>6</w:t>
      </w:r>
      <w:r w:rsidRPr="00433B02">
        <w:rPr>
          <w:b/>
          <w:bCs/>
        </w:rPr>
        <w:t xml:space="preserve"> - </w:t>
      </w:r>
      <w:r w:rsidRPr="00433B02">
        <w:t>Die Branchenverbände der deutschen Offshore-Windindustrie sowie die gemeinnützige Stiftung OFFSHORE-WINDENERGIE haben heute die Zubauzahlen für das Jahr 202</w:t>
      </w:r>
      <w:r>
        <w:t>5</w:t>
      </w:r>
      <w:r w:rsidRPr="00433B02">
        <w:t xml:space="preserve"> veröffentlicht. Die vom Beratungsunternehmen Deutsche WindGuard aufbereiteten Zahlen zeigen, dass in diesem Zeitraum in Deutschland </w:t>
      </w:r>
      <w:r w:rsidR="001318BC">
        <w:t xml:space="preserve">41 </w:t>
      </w:r>
      <w:r>
        <w:t>neue</w:t>
      </w:r>
      <w:r w:rsidRPr="00433B02">
        <w:t xml:space="preserve"> Offshore-Windenergieanlagen </w:t>
      </w:r>
      <w:r w:rsidR="00D31DB6">
        <w:t xml:space="preserve">mit einer Leistung von </w:t>
      </w:r>
      <w:r w:rsidR="00887F5E">
        <w:t xml:space="preserve">insgesamt </w:t>
      </w:r>
      <w:r w:rsidR="001318BC">
        <w:t xml:space="preserve">518 </w:t>
      </w:r>
      <w:r w:rsidR="00887F5E">
        <w:t xml:space="preserve">MW </w:t>
      </w:r>
      <w:r w:rsidR="008246E0">
        <w:t>ans Netz gegangen sind</w:t>
      </w:r>
      <w:r w:rsidRPr="00433B02">
        <w:t xml:space="preserve">. </w:t>
      </w:r>
      <w:r>
        <w:t>Zum</w:t>
      </w:r>
      <w:r w:rsidRPr="00433B02">
        <w:t xml:space="preserve"> Jahresende </w:t>
      </w:r>
      <w:r w:rsidR="00B422CD">
        <w:t xml:space="preserve">waren </w:t>
      </w:r>
      <w:r w:rsidR="00CB7BCE">
        <w:t>65</w:t>
      </w:r>
      <w:r w:rsidRPr="00433B02">
        <w:t xml:space="preserve"> Fundamente</w:t>
      </w:r>
      <w:r w:rsidR="00926242">
        <w:t xml:space="preserve"> </w:t>
      </w:r>
      <w:r w:rsidRPr="00433B02">
        <w:t>installiert</w:t>
      </w:r>
      <w:r>
        <w:t xml:space="preserve">. </w:t>
      </w:r>
      <w:r w:rsidR="001318BC">
        <w:t>19</w:t>
      </w:r>
      <w:r w:rsidR="001318BC" w:rsidRPr="00433B02">
        <w:t xml:space="preserve"> </w:t>
      </w:r>
      <w:r w:rsidRPr="00433B02">
        <w:t xml:space="preserve">Anlagen </w:t>
      </w:r>
      <w:r w:rsidR="009A21E0">
        <w:t xml:space="preserve">mit zusammen </w:t>
      </w:r>
      <w:r w:rsidR="001318BC">
        <w:t>278</w:t>
      </w:r>
      <w:r w:rsidR="009A21E0">
        <w:t xml:space="preserve"> MW </w:t>
      </w:r>
      <w:r w:rsidR="001318BC">
        <w:t xml:space="preserve">Leistung </w:t>
      </w:r>
      <w:r>
        <w:t xml:space="preserve">wurden </w:t>
      </w:r>
      <w:r w:rsidRPr="00433B02">
        <w:t xml:space="preserve">errichtet, </w:t>
      </w:r>
      <w:r>
        <w:t>haben aber noch keinen Strom eingespeist</w:t>
      </w:r>
      <w:r w:rsidRPr="00433B02">
        <w:t>. In Summe waren in Deutschland Ende 202</w:t>
      </w:r>
      <w:r>
        <w:t>5</w:t>
      </w:r>
      <w:r w:rsidRPr="00433B02">
        <w:t xml:space="preserve"> </w:t>
      </w:r>
      <w:r w:rsidR="00CB7BCE" w:rsidRPr="00656BFF">
        <w:t>1.</w:t>
      </w:r>
      <w:r w:rsidR="001318BC" w:rsidRPr="00656BFF">
        <w:t>68</w:t>
      </w:r>
      <w:r w:rsidR="001318BC">
        <w:t>0</w:t>
      </w:r>
      <w:r w:rsidR="001318BC" w:rsidRPr="00433B02">
        <w:t xml:space="preserve"> </w:t>
      </w:r>
      <w:r w:rsidRPr="00433B02">
        <w:t xml:space="preserve">Anlagen mit einer Leistung von </w:t>
      </w:r>
      <w:r w:rsidR="001318BC">
        <w:t>9.740</w:t>
      </w:r>
      <w:r w:rsidRPr="00433B02">
        <w:t xml:space="preserve"> </w:t>
      </w:r>
      <w:r w:rsidR="001318BC">
        <w:t>Me</w:t>
      </w:r>
      <w:r w:rsidR="001318BC" w:rsidRPr="00433B02">
        <w:t xml:space="preserve">gawatt </w:t>
      </w:r>
      <w:r w:rsidRPr="00433B02">
        <w:t xml:space="preserve">installiert. </w:t>
      </w:r>
    </w:p>
    <w:p w14:paraId="470D44A4" w14:textId="03EE50CD" w:rsidR="00433B02" w:rsidRDefault="5AD469B6" w:rsidP="00433B02">
      <w:r>
        <w:t>Verzögerungen beim Netzanschluss der Anlagen</w:t>
      </w:r>
      <w:r w:rsidR="04F46698">
        <w:t xml:space="preserve"> </w:t>
      </w:r>
      <w:r w:rsidR="28173E15">
        <w:t xml:space="preserve">sowie </w:t>
      </w:r>
      <w:r>
        <w:t xml:space="preserve">das Ausbleiben von Geboten in der Ausschreibungsrunde im August </w:t>
      </w:r>
      <w:r w:rsidR="04F46698">
        <w:t xml:space="preserve">2025 </w:t>
      </w:r>
      <w:r>
        <w:t xml:space="preserve">haben zur Folge, dass das Ausbauziel in Höhe von 30 GW bis 2030 </w:t>
      </w:r>
      <w:r w:rsidR="7DD83AD7">
        <w:t xml:space="preserve">verfehlt werden wird. Aktuellen Prognosen zufolge werden im Jahr 2030 </w:t>
      </w:r>
      <w:r w:rsidR="002C13B2">
        <w:t>rund</w:t>
      </w:r>
      <w:r w:rsidR="7DD83AD7">
        <w:t xml:space="preserve"> 20 GW </w:t>
      </w:r>
      <w:r w:rsidR="04F46698">
        <w:t>Offshore-Windenergiel</w:t>
      </w:r>
      <w:r w:rsidR="7DD83AD7">
        <w:t>eistung am Netz sein</w:t>
      </w:r>
      <w:r w:rsidR="79022F42">
        <w:t xml:space="preserve">. </w:t>
      </w:r>
      <w:r w:rsidR="00C4607E" w:rsidRPr="00C4607E">
        <w:t>Die aktuellen Herausforderungen gefährden Investitionen in bereits bezuschlagte als auch zukünftige Projekte und damit den Fortschritt eines volkswirtschaftlich effizienten Offshore-Wind-Ausbaus.</w:t>
      </w:r>
      <w:r w:rsidR="00C4607E">
        <w:t xml:space="preserve"> </w:t>
      </w:r>
      <w:r w:rsidR="79022F42">
        <w:t>Das</w:t>
      </w:r>
      <w:r w:rsidR="7DD83AD7">
        <w:t xml:space="preserve"> Ziel von 30 GW wird frühestens ab 203</w:t>
      </w:r>
      <w:r w:rsidR="164403D1">
        <w:t>2</w:t>
      </w:r>
      <w:r w:rsidR="7DD83AD7">
        <w:t xml:space="preserve"> erreicht werden können</w:t>
      </w:r>
      <w:r>
        <w:t>. Voraussetzung</w:t>
      </w:r>
      <w:r w:rsidR="002C13B2">
        <w:t>en</w:t>
      </w:r>
      <w:r>
        <w:t xml:space="preserve"> </w:t>
      </w:r>
      <w:r w:rsidR="75F4F7CC">
        <w:t xml:space="preserve">dafür </w:t>
      </w:r>
      <w:r>
        <w:t>sind</w:t>
      </w:r>
      <w:r w:rsidR="002C13B2">
        <w:t xml:space="preserve"> ein </w:t>
      </w:r>
      <w:r w:rsidR="002C13B2" w:rsidRPr="002C13B2">
        <w:t>investitionssicher</w:t>
      </w:r>
      <w:r w:rsidR="0082526D">
        <w:t>nd</w:t>
      </w:r>
      <w:r w:rsidR="002C13B2" w:rsidRPr="002C13B2">
        <w:t>es Ausschreibungsdesign sowie</w:t>
      </w:r>
      <w:r>
        <w:t xml:space="preserve"> planbare Rahmenbedingungen für die Branche</w:t>
      </w:r>
      <w:r w:rsidR="29A3FC79">
        <w:t xml:space="preserve">, </w:t>
      </w:r>
      <w:r w:rsidR="002C13B2">
        <w:t xml:space="preserve">welche </w:t>
      </w:r>
      <w:r w:rsidR="29A3FC79">
        <w:t>die Projektrealisierung ins Zentrum rücken</w:t>
      </w:r>
      <w:r>
        <w:t>.</w:t>
      </w:r>
    </w:p>
    <w:p w14:paraId="5D2FB313" w14:textId="413D28D1" w:rsidR="00D72879" w:rsidRPr="00433B02" w:rsidRDefault="00901CC9" w:rsidP="00433B02">
      <w:pPr>
        <w:rPr>
          <w:b/>
        </w:rPr>
      </w:pPr>
      <w:r>
        <w:rPr>
          <w:b/>
        </w:rPr>
        <w:t>Politischer Handlungsbedarf drängt</w:t>
      </w:r>
    </w:p>
    <w:p w14:paraId="5761422D" w14:textId="77777777" w:rsidR="00E2513D" w:rsidRDefault="00433B02" w:rsidP="00433B02">
      <w:r w:rsidRPr="00433B02">
        <w:t>„</w:t>
      </w:r>
      <w:r w:rsidR="000A35E3">
        <w:t>15 Jahre nachdem mit Alpha Ventus das erste deutsche Offshore-</w:t>
      </w:r>
      <w:r w:rsidR="00901CC9">
        <w:t>Windenergie-</w:t>
      </w:r>
      <w:r w:rsidR="000A35E3">
        <w:t xml:space="preserve">Projekt ans Netz gegangen ist, </w:t>
      </w:r>
      <w:r w:rsidR="00901CC9">
        <w:t xml:space="preserve">sieht </w:t>
      </w:r>
      <w:r w:rsidR="000A35E3">
        <w:t xml:space="preserve">die Branche </w:t>
      </w:r>
      <w:r w:rsidR="00901CC9">
        <w:t>n</w:t>
      </w:r>
      <w:r>
        <w:t>ach einem Jahr</w:t>
      </w:r>
      <w:r w:rsidR="0082526D">
        <w:t xml:space="preserve"> mit verhaltenem Zubau</w:t>
      </w:r>
      <w:r>
        <w:t xml:space="preserve"> und einer </w:t>
      </w:r>
      <w:r w:rsidR="00901CC9">
        <w:t>gescheiterten</w:t>
      </w:r>
      <w:r>
        <w:t xml:space="preserve"> Ausschreibungsrunde </w:t>
      </w:r>
      <w:r w:rsidR="00394BF5">
        <w:t xml:space="preserve">im August 2025 </w:t>
      </w:r>
      <w:r w:rsidR="00901CC9" w:rsidRPr="00EA0D2C">
        <w:t>dringenden politischen Handlungsbedarf</w:t>
      </w:r>
      <w:r w:rsidRPr="00EA0D2C">
        <w:t xml:space="preserve">. Die Bundesregierung ist jetzt gefordert, das </w:t>
      </w:r>
      <w:r w:rsidR="00764333" w:rsidRPr="00EA0D2C">
        <w:t xml:space="preserve">künftige </w:t>
      </w:r>
      <w:r w:rsidRPr="00EA0D2C">
        <w:t>Ausschreibungssystem in Zusammenarbeit mit der Branche grundlegend und schnell zu reformieren. Dabei muss</w:t>
      </w:r>
      <w:r w:rsidR="000A35E3" w:rsidRPr="00EA0D2C">
        <w:t xml:space="preserve"> statt der Erlösmaximierung</w:t>
      </w:r>
      <w:r w:rsidRPr="00EA0D2C">
        <w:t xml:space="preserve"> </w:t>
      </w:r>
      <w:r w:rsidR="00394BF5">
        <w:t xml:space="preserve">für den Staat </w:t>
      </w:r>
      <w:r w:rsidRPr="00EA0D2C">
        <w:t>die Projektrealisierung</w:t>
      </w:r>
      <w:r w:rsidR="00C07376">
        <w:t xml:space="preserve"> </w:t>
      </w:r>
      <w:r w:rsidR="00C07376" w:rsidRPr="00C07376">
        <w:t>für eine gesicherte und kosteneffiziente Energieversorgung</w:t>
      </w:r>
      <w:r w:rsidRPr="00EA0D2C">
        <w:t xml:space="preserve"> im Fokus stehen. </w:t>
      </w:r>
      <w:r w:rsidR="000A35E3" w:rsidRPr="00EA0D2C">
        <w:t xml:space="preserve">Es braucht jetzt einen echten Neustart, sonst droht der Verlust europäischer </w:t>
      </w:r>
      <w:r w:rsidR="009C2037">
        <w:t xml:space="preserve">und deutscher </w:t>
      </w:r>
      <w:r w:rsidR="000A35E3" w:rsidRPr="00EA0D2C">
        <w:t>Wertschöpfung</w:t>
      </w:r>
      <w:r w:rsidR="00901CC9" w:rsidRPr="00EA0D2C">
        <w:t xml:space="preserve"> </w:t>
      </w:r>
      <w:r w:rsidR="00867324">
        <w:t>sowie</w:t>
      </w:r>
      <w:r w:rsidR="00901CC9" w:rsidRPr="00EA0D2C">
        <w:t xml:space="preserve"> das Verfehlen des notwendigen Ausbaus für die künftige Stromversorgung</w:t>
      </w:r>
      <w:r w:rsidR="000A35E3" w:rsidRPr="00EA0D2C">
        <w:t xml:space="preserve">. Das Beispiel Großbritannien zeigt, </w:t>
      </w:r>
      <w:r w:rsidR="00901CC9" w:rsidRPr="00EA0D2C">
        <w:t xml:space="preserve">wie kurzfristige Anpassungen zu einer schnellen Besserung </w:t>
      </w:r>
      <w:r w:rsidR="00897FCF" w:rsidRPr="00897FCF">
        <w:t xml:space="preserve">der Rahmenbedingungen und erfolgreichen Ausschreibungen mit hoher Aussicht auf Projektrealisierung </w:t>
      </w:r>
      <w:r w:rsidR="00901CC9" w:rsidRPr="00EA0D2C">
        <w:t>führen können</w:t>
      </w:r>
      <w:r w:rsidR="000A35E3" w:rsidRPr="00EA0D2C">
        <w:t xml:space="preserve">“, kommentieren die </w:t>
      </w:r>
    </w:p>
    <w:p w14:paraId="02F294EE" w14:textId="77777777" w:rsidR="00E2513D" w:rsidRDefault="00E2513D" w:rsidP="00433B02"/>
    <w:p w14:paraId="7CB82C74" w14:textId="77777777" w:rsidR="00E2513D" w:rsidRDefault="00E2513D" w:rsidP="00433B02"/>
    <w:p w14:paraId="43B77A19" w14:textId="2F481E1E" w:rsidR="00433B02" w:rsidRPr="00EA0D2C" w:rsidRDefault="000A35E3" w:rsidP="00433B02">
      <w:r w:rsidRPr="00EA0D2C">
        <w:t>Branchenorganisationen BWE, BWO, VDMA Power Systems, WAB e.V., WindEnergy Network e.V. und die Stiftung OFFSHORE-WINDENERGIE die aktuellen Herausforderungen der Branche.</w:t>
      </w:r>
    </w:p>
    <w:p w14:paraId="3EEB3D02" w14:textId="77777777" w:rsidR="00E2513D" w:rsidRDefault="00E2513D" w:rsidP="00D72879">
      <w:pPr>
        <w:rPr>
          <w:b/>
          <w:bCs/>
        </w:rPr>
      </w:pPr>
    </w:p>
    <w:p w14:paraId="3262F375" w14:textId="22E8254A" w:rsidR="00D72879" w:rsidRPr="00EA0D2C" w:rsidRDefault="00D72879" w:rsidP="00D72879">
      <w:pPr>
        <w:rPr>
          <w:b/>
          <w:bCs/>
        </w:rPr>
      </w:pPr>
      <w:r w:rsidRPr="00EA0D2C">
        <w:rPr>
          <w:b/>
          <w:bCs/>
        </w:rPr>
        <w:t>Ausschreibungsdesign braucht Reform</w:t>
      </w:r>
    </w:p>
    <w:p w14:paraId="168CB75C" w14:textId="32AA4399" w:rsidR="00343044" w:rsidRDefault="000A35E3">
      <w:r w:rsidRPr="00EA0D2C">
        <w:t>Die</w:t>
      </w:r>
      <w:r w:rsidR="0048539C">
        <w:t xml:space="preserve"> Bundesregierung plant, die</w:t>
      </w:r>
      <w:r w:rsidRPr="00EA0D2C">
        <w:t xml:space="preserve"> im August 2025 nicht bezuschlagten Flächen zum Juni dieses Jahres erneut in die Ausschreibung </w:t>
      </w:r>
      <w:r w:rsidR="0048539C">
        <w:t>zu bringen</w:t>
      </w:r>
      <w:r w:rsidRPr="00EA0D2C">
        <w:t xml:space="preserve">. </w:t>
      </w:r>
      <w:r w:rsidR="00764333" w:rsidRPr="00EA0D2C">
        <w:t xml:space="preserve">Es ist zu erwarten, dass diese Runde erneut scheitert, </w:t>
      </w:r>
      <w:r w:rsidR="00E2674A">
        <w:t>w</w:t>
      </w:r>
      <w:r w:rsidR="00764333" w:rsidRPr="00EA0D2C">
        <w:t xml:space="preserve">enn notwendige Anpassungen </w:t>
      </w:r>
      <w:r w:rsidR="00E2674A">
        <w:t xml:space="preserve">nicht </w:t>
      </w:r>
      <w:r w:rsidR="00764333" w:rsidRPr="00EA0D2C">
        <w:t xml:space="preserve">schnellstmöglich beraten werden und bereits für die Ausschreibungen 2026 greifen. Notfalls müssen Fristen leicht angepasst werden, damit aus Zuschlägen Aufträge und Projekte werden. </w:t>
      </w:r>
    </w:p>
    <w:p w14:paraId="47FE59B2" w14:textId="106F3D3B" w:rsidR="00855BCF" w:rsidRPr="00EA0D2C" w:rsidRDefault="006362E0">
      <w:r w:rsidRPr="00EA0D2C">
        <w:t xml:space="preserve">Um eine weitere Nullrunde zu vermeiden, muss ein neues Ausschreibungsdesign negatives Bieten beenden. </w:t>
      </w:r>
      <w:r w:rsidR="00764333" w:rsidRPr="00EA0D2C">
        <w:t xml:space="preserve">Stattdessen </w:t>
      </w:r>
      <w:r w:rsidRPr="00EA0D2C">
        <w:t xml:space="preserve">fordert die Branche </w:t>
      </w:r>
      <w:r w:rsidR="00CB7BCE" w:rsidRPr="00EA0D2C">
        <w:t>ein Erlösmodell, welches sowohl Projektrealisierung als auch Investitionssicherheit in einem harmonisierten europäischen Marktrahmen besser gewährleistet</w:t>
      </w:r>
      <w:r w:rsidR="00100997">
        <w:t xml:space="preserve">. </w:t>
      </w:r>
      <w:r w:rsidR="001B6442" w:rsidRPr="002167D2">
        <w:t xml:space="preserve">Beispielsweise mit der </w:t>
      </w:r>
      <w:r w:rsidR="00100997" w:rsidRPr="002167D2">
        <w:t>Abschaffung der ungedeckelten Gebotskomponente, de</w:t>
      </w:r>
      <w:r w:rsidR="00350B8A" w:rsidRPr="002167D2">
        <w:t>r</w:t>
      </w:r>
      <w:r w:rsidR="00100997" w:rsidRPr="002167D2">
        <w:t xml:space="preserve"> </w:t>
      </w:r>
      <w:r w:rsidR="00CB7BCE" w:rsidRPr="002167D2">
        <w:t xml:space="preserve">Einführung </w:t>
      </w:r>
      <w:r w:rsidR="006B34E8" w:rsidRPr="002167D2">
        <w:t>von etwa i</w:t>
      </w:r>
      <w:r w:rsidR="00867324">
        <w:t xml:space="preserve">m Vereinigten Königreich </w:t>
      </w:r>
      <w:r w:rsidR="006B34E8" w:rsidRPr="002167D2">
        <w:t xml:space="preserve">erfolgreich umgesetzten </w:t>
      </w:r>
      <w:r w:rsidRPr="002167D2">
        <w:t>zweiseitigen Contracts-for-Difference (CfD)</w:t>
      </w:r>
      <w:r w:rsidR="006B34E8">
        <w:t xml:space="preserve"> und</w:t>
      </w:r>
      <w:r w:rsidR="00707CA0">
        <w:t xml:space="preserve"> der</w:t>
      </w:r>
      <w:r w:rsidR="006B34E8">
        <w:t xml:space="preserve"> Absicherung</w:t>
      </w:r>
      <w:r w:rsidRPr="00EA0D2C">
        <w:t xml:space="preserve"> von Power Purchase Agreements (PPAs), um Realisierungsrisiken zu </w:t>
      </w:r>
      <w:r w:rsidR="00656BFF" w:rsidRPr="00EA0D2C">
        <w:t>sen</w:t>
      </w:r>
      <w:r w:rsidR="00656BFF">
        <w:t>k</w:t>
      </w:r>
      <w:r w:rsidR="00656BFF" w:rsidRPr="00EA0D2C">
        <w:t>en</w:t>
      </w:r>
      <w:r w:rsidRPr="00EA0D2C">
        <w:t>, Finanzierungskosten zu reduzieren und den Ausbaupfad zu sichern. Zugleich</w:t>
      </w:r>
      <w:r w:rsidR="00CB7BCE" w:rsidRPr="00EA0D2C">
        <w:t xml:space="preserve"> </w:t>
      </w:r>
      <w:r w:rsidRPr="00EA0D2C">
        <w:t xml:space="preserve">müssen Sanktionen und Sicherheitsleistungen, ebenso </w:t>
      </w:r>
      <w:r w:rsidR="00867324">
        <w:t>wie</w:t>
      </w:r>
      <w:r w:rsidR="009C2037" w:rsidRPr="00EA0D2C">
        <w:t xml:space="preserve"> </w:t>
      </w:r>
      <w:r w:rsidR="008637F4" w:rsidRPr="00EA0D2C">
        <w:t xml:space="preserve">Pönalen angepasst werden, um optionsbasiertes Bieten zu vermeiden und Projektabbrüche zu verhindern. </w:t>
      </w:r>
    </w:p>
    <w:p w14:paraId="4896C776" w14:textId="01B921F7" w:rsidR="00873E6E" w:rsidRPr="00616488" w:rsidRDefault="00873E6E" w:rsidP="00873E6E">
      <w:r w:rsidRPr="00EA0D2C">
        <w:t xml:space="preserve">„Die Branchenverbände und -organisationen </w:t>
      </w:r>
      <w:r w:rsidR="000D7E76">
        <w:t xml:space="preserve">kritisieren </w:t>
      </w:r>
      <w:r w:rsidRPr="00EA0D2C">
        <w:t>das Ausschreibun</w:t>
      </w:r>
      <w:r w:rsidR="00CB7BCE" w:rsidRPr="00EA0D2C">
        <w:t>g</w:t>
      </w:r>
      <w:r w:rsidRPr="00EA0D2C">
        <w:t xml:space="preserve">sdesign bereits </w:t>
      </w:r>
      <w:r w:rsidR="00210B28">
        <w:t>seit Jahren</w:t>
      </w:r>
      <w:r w:rsidR="008A3934">
        <w:t xml:space="preserve"> </w:t>
      </w:r>
      <w:r w:rsidR="00E144DD">
        <w:t>und mahnen umfassende Änderungen an</w:t>
      </w:r>
      <w:r w:rsidRPr="00EA0D2C">
        <w:t>. Das Scheitern der Ausschreibung im August</w:t>
      </w:r>
      <w:r w:rsidR="00343044">
        <w:t xml:space="preserve"> 2025</w:t>
      </w:r>
      <w:r w:rsidRPr="00EA0D2C">
        <w:t xml:space="preserve"> unterstreicht die Validität dieser Kritik</w:t>
      </w:r>
      <w:r w:rsidR="00156950">
        <w:t>,</w:t>
      </w:r>
      <w:r w:rsidRPr="00EA0D2C">
        <w:t xml:space="preserve"> ebenso wie den </w:t>
      </w:r>
      <w:r w:rsidR="00867324" w:rsidRPr="00EA0D2C">
        <w:t>dringenden</w:t>
      </w:r>
      <w:r w:rsidRPr="00EA0D2C">
        <w:t xml:space="preserve"> Reformbedarf. Die notwendigen Änderungen am Wind</w:t>
      </w:r>
      <w:r w:rsidR="009C2037">
        <w:t>energie-</w:t>
      </w:r>
      <w:r w:rsidRPr="00EA0D2C">
        <w:t>auf</w:t>
      </w:r>
      <w:r w:rsidR="009C2037">
        <w:t>-</w:t>
      </w:r>
      <w:r w:rsidRPr="00EA0D2C">
        <w:t>See-Ge</w:t>
      </w:r>
      <w:r w:rsidRPr="00C408CC">
        <w:t xml:space="preserve">setz (WindSeeG) dürfen nicht </w:t>
      </w:r>
      <w:r w:rsidR="00260ABA" w:rsidRPr="00C408CC">
        <w:t xml:space="preserve">weiter </w:t>
      </w:r>
      <w:r w:rsidRPr="00C408CC">
        <w:t xml:space="preserve">auf die lange Bank geschoben werden, sondern müssen der Dringlichkeit der Herausforderungen </w:t>
      </w:r>
      <w:r w:rsidR="00260ABA" w:rsidRPr="00C408CC">
        <w:t xml:space="preserve">jetzt endlich </w:t>
      </w:r>
      <w:r w:rsidRPr="00C408CC">
        <w:t>Rechnung tragen.</w:t>
      </w:r>
      <w:r w:rsidR="00764333" w:rsidRPr="00C408CC">
        <w:t xml:space="preserve"> </w:t>
      </w:r>
      <w:r w:rsidR="007E6337" w:rsidRPr="00C408CC">
        <w:t xml:space="preserve">Es braucht </w:t>
      </w:r>
      <w:r w:rsidR="00764333" w:rsidRPr="00C408CC">
        <w:t>auch eine bessere Ertragsorientierung</w:t>
      </w:r>
      <w:r w:rsidR="00AA220D" w:rsidRPr="00C408CC">
        <w:t xml:space="preserve"> bei der</w:t>
      </w:r>
      <w:r w:rsidR="00AA220D">
        <w:t xml:space="preserve"> Flächenplanung</w:t>
      </w:r>
      <w:r w:rsidR="00764333" w:rsidRPr="00EA0D2C">
        <w:t xml:space="preserve">, etwa durch </w:t>
      </w:r>
      <w:r w:rsidR="007E6337" w:rsidRPr="00EA0D2C">
        <w:t>die Reduktion von Abschattungseffekten. Nicht die Zahl der zugebauten Anlagen</w:t>
      </w:r>
      <w:r w:rsidR="003B6539">
        <w:t xml:space="preserve"> oder die installierte Leistung</w:t>
      </w:r>
      <w:r w:rsidR="007E6337" w:rsidRPr="00EA0D2C">
        <w:t xml:space="preserve"> ist entscheidend, sondern die kosteneffizienteste Energieausbeute. Auch bei der Windenergie auf See gilt es, die Systemkosten</w:t>
      </w:r>
      <w:r w:rsidR="00820B0A">
        <w:t xml:space="preserve"> insgesamt</w:t>
      </w:r>
      <w:r w:rsidR="007E6337" w:rsidRPr="00EA0D2C">
        <w:t xml:space="preserve"> im Blick zu behalten</w:t>
      </w:r>
      <w:r w:rsidR="00820B0A">
        <w:t xml:space="preserve"> und nicht nur einseitig die Netzkosten</w:t>
      </w:r>
      <w:r w:rsidRPr="00EA0D2C">
        <w:t>“, so die Organisationen</w:t>
      </w:r>
      <w:r w:rsidRPr="00616488">
        <w:t>.</w:t>
      </w:r>
      <w:r w:rsidR="00CF2A37" w:rsidRPr="00616488">
        <w:t xml:space="preserve"> Notwendige Anpassungen müssen schnellstmöglich beraten werden und bereits für die Ausschreibungen 2026 greifen. </w:t>
      </w:r>
      <w:r w:rsidR="00867324">
        <w:t xml:space="preserve">Um entsprechende </w:t>
      </w:r>
      <w:r w:rsidR="00867324" w:rsidRPr="00EA0D2C">
        <w:t xml:space="preserve">Änderungen </w:t>
      </w:r>
      <w:r w:rsidR="00867324">
        <w:t>bei den Ausschreibungsregeln umzusetzen, ist eine Verschiebung der Ausschreibungen in das vierte Quartal 2026 denkbar.</w:t>
      </w:r>
    </w:p>
    <w:p w14:paraId="0846C186" w14:textId="479E9AF3" w:rsidR="00D72879" w:rsidRPr="00EA0D2C" w:rsidRDefault="00D72879" w:rsidP="00873E6E">
      <w:pPr>
        <w:rPr>
          <w:b/>
          <w:bCs/>
        </w:rPr>
      </w:pPr>
      <w:r w:rsidRPr="00EA0D2C">
        <w:rPr>
          <w:b/>
          <w:bCs/>
        </w:rPr>
        <w:t>Europäische Kooperation für mehr Sicherheit und fairen Wettbewerb stärken</w:t>
      </w:r>
    </w:p>
    <w:p w14:paraId="318D8905" w14:textId="38855AE3" w:rsidR="006362E0" w:rsidRDefault="00D72879" w:rsidP="00D72879">
      <w:r w:rsidRPr="00EA0D2C">
        <w:t xml:space="preserve">Die Branche fordert außerdem eine Intensivierung der europäischen Kooperation. „Die Regierungen der europäischen Anrainerstaaten </w:t>
      </w:r>
      <w:r w:rsidR="006670CC">
        <w:t xml:space="preserve">von Nord- und Ostsee </w:t>
      </w:r>
      <w:r w:rsidRPr="00EA0D2C">
        <w:t xml:space="preserve">sollten sich in Bezug auf die Ausbaupfade, die Flächenplanungen sowie ihre Ziele enger abstimmen, um einen kontinuierlichen Hochlauf des Marktes und Investitionssicherheit zu gewährleisten. </w:t>
      </w:r>
      <w:r w:rsidR="00764333" w:rsidRPr="00EA0D2C">
        <w:t xml:space="preserve">Insbesondere Deutschland und Dänemark sollten bei der grenzübergreifenden Flächennutzung eng zusammenarbeiten. </w:t>
      </w:r>
      <w:r w:rsidRPr="00EA0D2C">
        <w:t>Darüber hinaus braucht es auf europäischer Ebene wirksame Instrument</w:t>
      </w:r>
      <w:r w:rsidR="007E6337" w:rsidRPr="00EA0D2C">
        <w:t>e</w:t>
      </w:r>
      <w:r w:rsidRPr="00EA0D2C">
        <w:t xml:space="preserve"> zum Schutz vor Marktverzerrungen durch unfaire Preispraktiken staatlich subventionierter Akteure. Ein faires Level Playing Field ist unerlässlich.“</w:t>
      </w:r>
      <w:r w:rsidR="008637F4" w:rsidRPr="00EA0D2C">
        <w:t xml:space="preserve"> </w:t>
      </w:r>
    </w:p>
    <w:p w14:paraId="3127E352" w14:textId="77777777" w:rsidR="00E2513D" w:rsidRDefault="00E2513D" w:rsidP="00D72879"/>
    <w:p w14:paraId="156EF5F9" w14:textId="6248881E" w:rsidR="00E2513D" w:rsidRPr="00EA0D2C" w:rsidRDefault="0082526D" w:rsidP="00D72879">
      <w:r w:rsidRPr="0082526D">
        <w:t>Die durch den Nordseegipfel vorangetriebene europäische Zusammenarbeit zur Förderung von Markthochlauf und Investitionssicherheit ist ein starkes Signal an die Branche. Nun kommt es darauf an, diese Vorhaben umzusetzen und so einen stabilen und verlässlichen Rahmen für die Industrie zu schaffen.</w:t>
      </w:r>
    </w:p>
    <w:p w14:paraId="757EF774" w14:textId="77777777" w:rsidR="00E2513D" w:rsidRDefault="00E2513D" w:rsidP="00D72879">
      <w:pPr>
        <w:rPr>
          <w:b/>
          <w:bCs/>
        </w:rPr>
      </w:pPr>
    </w:p>
    <w:p w14:paraId="72AE869D" w14:textId="5CDF16EA" w:rsidR="00D72879" w:rsidRPr="00EA0D2C" w:rsidRDefault="00D72879" w:rsidP="00D72879">
      <w:pPr>
        <w:rPr>
          <w:b/>
          <w:bCs/>
        </w:rPr>
      </w:pPr>
      <w:r w:rsidRPr="00EA0D2C">
        <w:rPr>
          <w:b/>
          <w:bCs/>
        </w:rPr>
        <w:t>Schutz nationaler Sicherheitsinteressen</w:t>
      </w:r>
    </w:p>
    <w:p w14:paraId="2C6F267A" w14:textId="14592E14" w:rsidR="00D72879" w:rsidRDefault="00D72879" w:rsidP="00D72879">
      <w:r w:rsidRPr="00EA0D2C">
        <w:t xml:space="preserve">Windenergieanlagen auf See sind als dezentrale und digital vernetzte Infrastruktur </w:t>
      </w:r>
      <w:r w:rsidR="00867324">
        <w:t>zentraler</w:t>
      </w:r>
      <w:r w:rsidR="009C2037" w:rsidRPr="00EA0D2C">
        <w:t xml:space="preserve"> </w:t>
      </w:r>
      <w:r w:rsidRPr="00EA0D2C">
        <w:t>Bestandteil des Energiesystems. In Zeiten zunehmender geopolitischer Spannungen muss der politische und regulative Rahmen die lückenlose Sicherheit und Resilienz</w:t>
      </w:r>
      <w:r w:rsidRPr="003411A9">
        <w:t xml:space="preserve"> </w:t>
      </w:r>
      <w:r>
        <w:t>des Energiesystems inkl</w:t>
      </w:r>
      <w:r w:rsidR="0022008F">
        <w:t>usive</w:t>
      </w:r>
      <w:r>
        <w:t xml:space="preserve"> </w:t>
      </w:r>
      <w:r w:rsidRPr="003411A9">
        <w:t xml:space="preserve">aller am Stromnetz angeschlossenen Energieanlagen wirksam adressieren, um bestehende Risiken zu minimieren und die Versorgungs- und nationale Sicherheit zu gewährleisten. Dies betrifft die </w:t>
      </w:r>
      <w:r w:rsidRPr="00656BFF">
        <w:t xml:space="preserve">physische </w:t>
      </w:r>
      <w:r w:rsidR="00F93F41">
        <w:t xml:space="preserve">sowie </w:t>
      </w:r>
      <w:r w:rsidRPr="00656BFF">
        <w:t>die digitale Sicherheit der Anlagen</w:t>
      </w:r>
      <w:r w:rsidR="00F93F41">
        <w:t xml:space="preserve">, beispielsweise </w:t>
      </w:r>
      <w:r w:rsidRPr="00656BFF">
        <w:t xml:space="preserve">den Zugriff auf kritische Anlagen durch </w:t>
      </w:r>
      <w:r w:rsidR="00FF1AB0">
        <w:t xml:space="preserve">Betreiber, Dienstleister und </w:t>
      </w:r>
      <w:r w:rsidRPr="00656BFF">
        <w:t>Hersteller</w:t>
      </w:r>
      <w:r w:rsidRPr="0022008F">
        <w:t>.</w:t>
      </w:r>
      <w:r>
        <w:t xml:space="preserve"> Ausdrücklich geht es hier um den Schutz nationaler Sicherheitsinteressen.</w:t>
      </w:r>
    </w:p>
    <w:p w14:paraId="0BCFE60B" w14:textId="0C28C15C" w:rsidR="009C2037" w:rsidRPr="00656BFF" w:rsidRDefault="009C2037" w:rsidP="009C2037">
      <w:pPr>
        <w:rPr>
          <w:b/>
          <w:bCs/>
        </w:rPr>
      </w:pPr>
      <w:r w:rsidRPr="00656BFF">
        <w:rPr>
          <w:b/>
          <w:bCs/>
        </w:rPr>
        <w:t>Seehäfen bilden das Rückgrat der Offshore-Windenergie</w:t>
      </w:r>
    </w:p>
    <w:p w14:paraId="41B8EAEB" w14:textId="0A37FA7E" w:rsidR="009C2037" w:rsidRDefault="009C2037" w:rsidP="009C2037">
      <w:r>
        <w:t>Ohne ausreichende Hafenkapazitäten und eine leistungsfähige Infrastruktur sind die Ausbauziele nicht erreichbar. Dafür braucht es eine deutlich stärkere finanzielle Beteiligung des Bundes. Das Infrastruktur-Sondervermögen eröffnet die Chance, diese Verantwortung konsequent wahrzunehmen.</w:t>
      </w:r>
    </w:p>
    <w:p w14:paraId="47AA32DD" w14:textId="77777777" w:rsidR="00CB7BCE" w:rsidRDefault="00CB7BCE"/>
    <w:p w14:paraId="06A2C35F" w14:textId="0B3C3A7A" w:rsidR="00867324" w:rsidRPr="002631DE" w:rsidRDefault="002631DE">
      <w:pPr>
        <w:rPr>
          <w:b/>
          <w:bCs/>
        </w:rPr>
      </w:pPr>
      <w:r w:rsidRPr="002631DE">
        <w:rPr>
          <w:b/>
          <w:bCs/>
        </w:rPr>
        <w:t>Zum Factsheet</w:t>
      </w:r>
    </w:p>
    <w:p w14:paraId="519659CE" w14:textId="77777777" w:rsidR="00867324" w:rsidRDefault="00867324"/>
    <w:p w14:paraId="05AE6508" w14:textId="77777777" w:rsidR="00D72879" w:rsidRPr="00D72879" w:rsidRDefault="00D72879" w:rsidP="00D72879">
      <w:r w:rsidRPr="00D72879">
        <w:rPr>
          <w:b/>
          <w:bCs/>
        </w:rPr>
        <w:t>Zu den Auftraggebern der halbjährlichen Ausbaustatistik für die Windenergie auf See:</w:t>
      </w:r>
    </w:p>
    <w:p w14:paraId="0E6699DC" w14:textId="77777777" w:rsidR="00D72879" w:rsidRPr="00D72879" w:rsidRDefault="00D72879" w:rsidP="00D72879">
      <w:r w:rsidRPr="00D72879">
        <w:t> </w:t>
      </w:r>
    </w:p>
    <w:p w14:paraId="11293802" w14:textId="77777777" w:rsidR="00D72879" w:rsidRPr="00D72879" w:rsidRDefault="00D72879" w:rsidP="00D72879">
      <w:r w:rsidRPr="00D72879">
        <w:rPr>
          <w:b/>
          <w:bCs/>
        </w:rPr>
        <w:t>Über den Bundesverband WindEnergie e.V. (BWE)</w:t>
      </w:r>
      <w:r w:rsidRPr="00D72879">
        <w:br/>
        <w:t>Der Bundesverband WindEnergie e.V. (BWE) ist Partner von über 3.000 Unternehmen der Windenergiebranche und vertritt die Interessen seiner rund 17.000 Mitglieder. Der BWE konzentriert damit das gesamte Know-how der vielseitigen Branche.</w:t>
      </w:r>
    </w:p>
    <w:p w14:paraId="75566935" w14:textId="77777777" w:rsidR="00D72879" w:rsidRPr="00D72879" w:rsidRDefault="00D72879" w:rsidP="00D72879">
      <w:r w:rsidRPr="00D72879">
        <w:rPr>
          <w:b/>
          <w:bCs/>
        </w:rPr>
        <w:t>Über den Bundesverband Windenergie Offshore e.V. (BWO)</w:t>
      </w:r>
      <w:r w:rsidRPr="00D72879">
        <w:br/>
        <w:t>Zweck des BWO ist die politische Interessenvertretung der Offshore-Wind-Branche in Deutschland. Für Politik und Behörden auf Bundes- und Landesebene ist der BWO zentraler Ansprechpartner zu allen Fragen der Offshore-Windenergie.</w:t>
      </w:r>
    </w:p>
    <w:p w14:paraId="0F0F1735" w14:textId="77777777" w:rsidR="00D72879" w:rsidRPr="00D72879" w:rsidRDefault="00D72879" w:rsidP="00D72879">
      <w:r w:rsidRPr="00D72879">
        <w:rPr>
          <w:b/>
          <w:bCs/>
        </w:rPr>
        <w:t>Über die Stiftung OFFSHORE-WINDENERGIE</w:t>
      </w:r>
      <w:r w:rsidRPr="00D72879">
        <w:br/>
        <w:t>Die gemeinnützige Stiftung OFFSHORE-WINDENERGIE ist seit 2005 ein überparteilicher, überregionaler und sektorenübergreifender Thinktank zur Entwicklung der Offshore-Windenergie in Deutschland und Europa. Sie ist Kommunikationsplattform für Akteure aus Politik, Wirtschaft und Forschung, dient dem Wissensaustausch und versteht sich als Ideengeber und Multiplikator.</w:t>
      </w:r>
    </w:p>
    <w:p w14:paraId="382DA74A" w14:textId="77777777" w:rsidR="00E2513D" w:rsidRDefault="00E2513D" w:rsidP="00D72879">
      <w:pPr>
        <w:rPr>
          <w:b/>
          <w:bCs/>
        </w:rPr>
      </w:pPr>
    </w:p>
    <w:p w14:paraId="6B4186FF" w14:textId="77777777" w:rsidR="00E2513D" w:rsidRDefault="00E2513D" w:rsidP="00D72879">
      <w:pPr>
        <w:rPr>
          <w:b/>
          <w:bCs/>
        </w:rPr>
      </w:pPr>
    </w:p>
    <w:p w14:paraId="50FA16F5" w14:textId="4A77A6A9" w:rsidR="00D72879" w:rsidRPr="00D72879" w:rsidRDefault="00D72879" w:rsidP="00D72879">
      <w:r w:rsidRPr="00D72879">
        <w:rPr>
          <w:b/>
          <w:bCs/>
        </w:rPr>
        <w:t>Über VDMA Power Systems</w:t>
      </w:r>
      <w:r w:rsidRPr="00D72879">
        <w:br/>
        <w:t>VDMA Power Systems ist der Verband für den Energieanlagenbau. Er vertritt die Interessen der Hersteller und Zulieferer von Strom- und Wärmeerzeugungsanlagen im In- und Ausland. Dazu zählen Windenergie-, Photovoltaik- und Wasserkraftanlagen, Motoren und thermische Kraftwerke sowie Speicher- und Sektorkopplungstechnologien.</w:t>
      </w:r>
    </w:p>
    <w:p w14:paraId="254F9284" w14:textId="6E944B13" w:rsidR="00D72879" w:rsidRPr="00D72879" w:rsidRDefault="00D72879" w:rsidP="00D72879">
      <w:r w:rsidRPr="00D72879">
        <w:rPr>
          <w:b/>
          <w:bCs/>
        </w:rPr>
        <w:t>Über WAB e.V.</w:t>
      </w:r>
      <w:r w:rsidRPr="00D72879">
        <w:br/>
        <w:t>Die WAB ist bundesweiter Ansprechpartner für die Offshore-Windindustrie, das Onshore-Netzwerk im Nordwesten und fördert die Produktion von grünem Wasserstoff aus Windstrom. Dem Verein gehören rund 250 kleinere und größere Unternehmen sowie Institute aus allen Bereichen der Windindustrie, der maritimen Industrie, der entstehenden Wasserstoffwirtschaft sowie der Forschung an.</w:t>
      </w:r>
    </w:p>
    <w:p w14:paraId="78B49FCD" w14:textId="3C496AFD" w:rsidR="00D72879" w:rsidRPr="00D72879" w:rsidRDefault="00D72879" w:rsidP="00D72879">
      <w:r w:rsidRPr="00D72879">
        <w:rPr>
          <w:b/>
          <w:bCs/>
        </w:rPr>
        <w:t>Über WindEnergy Network e.V. (WEN)</w:t>
      </w:r>
      <w:r w:rsidRPr="00D72879">
        <w:br/>
        <w:t xml:space="preserve">Der WEN ist das führende Unternehmensnetzwerk für Windenergie in der Nordost-Region mit </w:t>
      </w:r>
      <w:r w:rsidR="00376C35">
        <w:t>rund</w:t>
      </w:r>
      <w:r w:rsidR="00376C35" w:rsidRPr="00D72879">
        <w:t xml:space="preserve"> </w:t>
      </w:r>
      <w:r w:rsidRPr="00D72879">
        <w:t>100 Mitgliedsunternehmen. Ziel ist es, die industrielle Basis und regionale Wertschöpfung im Zukunftssektor der Erneuerbaren Energien auszubauen. Thematische Schwerpunkte bilden die Windenergie an Land und auf See, maritime Technologien in Verbindung mit Offshore-Windenergie sowie die Entwicklung von grünem Wasserstoff.</w:t>
      </w:r>
    </w:p>
    <w:p w14:paraId="4463711C" w14:textId="77777777" w:rsidR="00D72879" w:rsidRPr="00D72879" w:rsidRDefault="00D72879" w:rsidP="00D72879">
      <w:r w:rsidRPr="00D72879">
        <w:t> </w:t>
      </w:r>
    </w:p>
    <w:p w14:paraId="35F71FE8" w14:textId="77777777" w:rsidR="00D72879" w:rsidRPr="00D72879" w:rsidRDefault="00D72879" w:rsidP="00D72879">
      <w:r w:rsidRPr="00D72879">
        <w:t> </w:t>
      </w:r>
    </w:p>
    <w:p w14:paraId="648FCDDD" w14:textId="77777777" w:rsidR="00D72879" w:rsidRPr="00D72879" w:rsidRDefault="00D72879" w:rsidP="00D72879">
      <w:r w:rsidRPr="00D72879">
        <w:rPr>
          <w:b/>
          <w:bCs/>
        </w:rPr>
        <w:t>Pressekontakte</w:t>
      </w:r>
    </w:p>
    <w:tbl>
      <w:tblPr>
        <w:tblW w:w="0" w:type="auto"/>
        <w:tblCellMar>
          <w:top w:w="15" w:type="dxa"/>
          <w:left w:w="15" w:type="dxa"/>
          <w:bottom w:w="15" w:type="dxa"/>
          <w:right w:w="15" w:type="dxa"/>
        </w:tblCellMar>
        <w:tblLook w:val="04A0" w:firstRow="1" w:lastRow="0" w:firstColumn="1" w:lastColumn="0" w:noHBand="0" w:noVBand="1"/>
      </w:tblPr>
      <w:tblGrid>
        <w:gridCol w:w="2616"/>
        <w:gridCol w:w="2674"/>
        <w:gridCol w:w="3766"/>
      </w:tblGrid>
      <w:tr w:rsidR="00D72879" w:rsidRPr="00D72879" w14:paraId="2BF99CB6" w14:textId="77777777" w:rsidTr="00D72879">
        <w:tc>
          <w:tcPr>
            <w:tcW w:w="3015" w:type="dxa"/>
            <w:tcBorders>
              <w:top w:val="single" w:sz="6" w:space="0" w:color="000000"/>
              <w:left w:val="single" w:sz="6" w:space="0" w:color="000000"/>
              <w:bottom w:val="single" w:sz="6" w:space="0" w:color="000000"/>
              <w:right w:val="single" w:sz="6" w:space="0" w:color="000000"/>
            </w:tcBorders>
            <w:hideMark/>
          </w:tcPr>
          <w:p w14:paraId="7BD9752B" w14:textId="77777777" w:rsidR="00D72879" w:rsidRPr="00D72879" w:rsidRDefault="00D72879" w:rsidP="00D72879">
            <w:r w:rsidRPr="00D72879">
              <w:rPr>
                <w:b/>
                <w:bCs/>
              </w:rPr>
              <w:t>Bundesverband WindEnergie e.V.</w:t>
            </w:r>
          </w:p>
          <w:p w14:paraId="6070E350" w14:textId="77777777" w:rsidR="00D72879" w:rsidRPr="00D72879" w:rsidRDefault="00D72879" w:rsidP="00D72879">
            <w:r w:rsidRPr="00D72879">
              <w:br/>
              <w:t>Frank Grüneisen</w:t>
            </w:r>
            <w:r w:rsidRPr="00D72879">
              <w:br/>
              <w:t>Tel. 030 212341-253</w:t>
            </w:r>
            <w:r w:rsidRPr="00D72879">
              <w:br/>
            </w:r>
            <w:hyperlink r:id="rId11" w:history="1">
              <w:r w:rsidRPr="00D72879">
                <w:rPr>
                  <w:rStyle w:val="Hyperlink"/>
                </w:rPr>
                <w:t>f.grueneisen(at)wind-energie.de</w:t>
              </w:r>
            </w:hyperlink>
          </w:p>
        </w:tc>
        <w:tc>
          <w:tcPr>
            <w:tcW w:w="3015" w:type="dxa"/>
            <w:tcBorders>
              <w:top w:val="single" w:sz="6" w:space="0" w:color="000000"/>
              <w:left w:val="nil"/>
              <w:bottom w:val="single" w:sz="6" w:space="0" w:color="000000"/>
              <w:right w:val="single" w:sz="6" w:space="0" w:color="000000"/>
            </w:tcBorders>
            <w:hideMark/>
          </w:tcPr>
          <w:p w14:paraId="65CD5518" w14:textId="77777777" w:rsidR="00D72879" w:rsidRPr="00D72879" w:rsidRDefault="00D72879" w:rsidP="00D72879">
            <w:r w:rsidRPr="00D72879">
              <w:rPr>
                <w:b/>
                <w:bCs/>
              </w:rPr>
              <w:t>Bundesverband Windenergie Offshore e.V. (BWO)</w:t>
            </w:r>
          </w:p>
          <w:p w14:paraId="11465C2D" w14:textId="10A56DD6" w:rsidR="00D72879" w:rsidRPr="00D72879" w:rsidRDefault="008E00DB" w:rsidP="00D72879">
            <w:r>
              <w:t>Lukas Zeth</w:t>
            </w:r>
            <w:r w:rsidR="00D72879" w:rsidRPr="00D72879">
              <w:br/>
              <w:t>Tel</w:t>
            </w:r>
            <w:r w:rsidRPr="008E00DB">
              <w:t xml:space="preserve"> +49 (0) 176 466 46453</w:t>
            </w:r>
            <w:r w:rsidR="00D72879" w:rsidRPr="00D72879">
              <w:br/>
            </w:r>
            <w:r w:rsidR="00D72879">
              <w:t>l</w:t>
            </w:r>
            <w:r w:rsidR="00D72879" w:rsidRPr="00D72879">
              <w:t>.</w:t>
            </w:r>
            <w:r w:rsidR="00D72879">
              <w:t>zeth</w:t>
            </w:r>
            <w:r w:rsidR="00351572">
              <w:t>(at)</w:t>
            </w:r>
            <w:r w:rsidR="00D72879" w:rsidRPr="00D72879">
              <w:t>bwo-offshorewind.de</w:t>
            </w:r>
          </w:p>
        </w:tc>
        <w:tc>
          <w:tcPr>
            <w:tcW w:w="3015" w:type="dxa"/>
            <w:tcBorders>
              <w:top w:val="single" w:sz="6" w:space="0" w:color="000000"/>
              <w:left w:val="nil"/>
              <w:bottom w:val="single" w:sz="6" w:space="0" w:color="000000"/>
              <w:right w:val="single" w:sz="6" w:space="0" w:color="000000"/>
            </w:tcBorders>
            <w:hideMark/>
          </w:tcPr>
          <w:p w14:paraId="534AF7BF" w14:textId="77777777" w:rsidR="00D72879" w:rsidRPr="00D72879" w:rsidRDefault="00D72879" w:rsidP="00D72879">
            <w:r w:rsidRPr="00D72879">
              <w:rPr>
                <w:b/>
                <w:bCs/>
              </w:rPr>
              <w:t>Stiftung OFFSHORE-WINDENERGIE</w:t>
            </w:r>
          </w:p>
          <w:p w14:paraId="7E0F4C93" w14:textId="77D0450C" w:rsidR="00D72879" w:rsidRPr="00D72879" w:rsidRDefault="008E00DB" w:rsidP="00D72879">
            <w:r>
              <w:t>Madlen Langmeyer</w:t>
            </w:r>
            <w:r w:rsidR="00D72879" w:rsidRPr="00D72879">
              <w:br/>
              <w:t>Tel. 0152 294 104 89</w:t>
            </w:r>
            <w:r w:rsidR="00D72879" w:rsidRPr="00D72879">
              <w:br/>
            </w:r>
            <w:hyperlink r:id="rId12" w:history="1">
              <w:r w:rsidR="00D72879">
                <w:rPr>
                  <w:rStyle w:val="Hyperlink"/>
                </w:rPr>
                <w:t>m.langmeyer</w:t>
              </w:r>
              <w:r w:rsidR="00D72879" w:rsidRPr="00D72879">
                <w:rPr>
                  <w:rStyle w:val="Hyperlink"/>
                </w:rPr>
                <w:t>(at)offshore-stiftung.de</w:t>
              </w:r>
            </w:hyperlink>
          </w:p>
        </w:tc>
      </w:tr>
      <w:tr w:rsidR="00D72879" w:rsidRPr="00D72879" w14:paraId="20DA0980" w14:textId="77777777" w:rsidTr="00D72879">
        <w:tc>
          <w:tcPr>
            <w:tcW w:w="3015" w:type="dxa"/>
            <w:tcBorders>
              <w:top w:val="nil"/>
              <w:left w:val="single" w:sz="6" w:space="0" w:color="000000"/>
              <w:bottom w:val="single" w:sz="6" w:space="0" w:color="000000"/>
              <w:right w:val="single" w:sz="6" w:space="0" w:color="000000"/>
            </w:tcBorders>
            <w:hideMark/>
          </w:tcPr>
          <w:p w14:paraId="21FDCEF5" w14:textId="77777777" w:rsidR="00D72879" w:rsidRPr="00D72879" w:rsidRDefault="00D72879" w:rsidP="00D72879">
            <w:r w:rsidRPr="00D72879">
              <w:rPr>
                <w:b/>
                <w:bCs/>
              </w:rPr>
              <w:t>VDMA Power Systems</w:t>
            </w:r>
          </w:p>
          <w:p w14:paraId="20F94281" w14:textId="7377B7B7" w:rsidR="00D72879" w:rsidRPr="00D72879" w:rsidRDefault="00D72879" w:rsidP="00D72879">
            <w:r w:rsidRPr="00D72879">
              <w:t>Beatrix Fontius</w:t>
            </w:r>
            <w:r w:rsidRPr="00D72879">
              <w:br/>
              <w:t>Tel. 069 6603-1886</w:t>
            </w:r>
            <w:r w:rsidRPr="00D72879">
              <w:br/>
            </w:r>
            <w:hyperlink r:id="rId13" w:history="1">
              <w:r w:rsidRPr="00D72879">
                <w:rPr>
                  <w:rStyle w:val="Hyperlink"/>
                </w:rPr>
                <w:t>beatrix.fontius(at)vdma.</w:t>
              </w:r>
              <w:r>
                <w:rPr>
                  <w:rStyle w:val="Hyperlink"/>
                </w:rPr>
                <w:t>eu</w:t>
              </w:r>
            </w:hyperlink>
          </w:p>
        </w:tc>
        <w:tc>
          <w:tcPr>
            <w:tcW w:w="3015" w:type="dxa"/>
            <w:tcBorders>
              <w:top w:val="nil"/>
              <w:left w:val="nil"/>
              <w:bottom w:val="single" w:sz="6" w:space="0" w:color="000000"/>
              <w:right w:val="single" w:sz="6" w:space="0" w:color="000000"/>
            </w:tcBorders>
            <w:hideMark/>
          </w:tcPr>
          <w:p w14:paraId="15791CDE" w14:textId="77777777" w:rsidR="00D72879" w:rsidRPr="00D72879" w:rsidRDefault="00D72879" w:rsidP="00D72879">
            <w:r w:rsidRPr="00D72879">
              <w:rPr>
                <w:b/>
                <w:bCs/>
              </w:rPr>
              <w:t>WAB e.V.</w:t>
            </w:r>
          </w:p>
          <w:p w14:paraId="6255277F" w14:textId="77777777" w:rsidR="00D72879" w:rsidRPr="00D72879" w:rsidRDefault="00D72879" w:rsidP="00D72879">
            <w:r w:rsidRPr="00D72879">
              <w:t>Markus Nölke</w:t>
            </w:r>
            <w:r w:rsidRPr="00D72879">
              <w:br/>
              <w:t>Tel: 0160 944 215 50</w:t>
            </w:r>
            <w:r w:rsidRPr="00D72879">
              <w:br/>
            </w:r>
            <w:hyperlink r:id="rId14" w:history="1">
              <w:r w:rsidRPr="00D72879">
                <w:rPr>
                  <w:rStyle w:val="Hyperlink"/>
                </w:rPr>
                <w:t>markus.noelke(at)wab.net</w:t>
              </w:r>
            </w:hyperlink>
            <w:r w:rsidRPr="00D72879">
              <w:t xml:space="preserve">  </w:t>
            </w:r>
          </w:p>
        </w:tc>
        <w:tc>
          <w:tcPr>
            <w:tcW w:w="3015" w:type="dxa"/>
            <w:tcBorders>
              <w:top w:val="nil"/>
              <w:left w:val="nil"/>
              <w:bottom w:val="single" w:sz="6" w:space="0" w:color="000000"/>
              <w:right w:val="single" w:sz="6" w:space="0" w:color="000000"/>
            </w:tcBorders>
            <w:hideMark/>
          </w:tcPr>
          <w:p w14:paraId="77D90B79" w14:textId="77777777" w:rsidR="00D72879" w:rsidRPr="00D72879" w:rsidRDefault="00D72879" w:rsidP="00D72879">
            <w:r w:rsidRPr="00D72879">
              <w:rPr>
                <w:b/>
                <w:bCs/>
              </w:rPr>
              <w:t>WindEnergy Network e.V.</w:t>
            </w:r>
          </w:p>
          <w:p w14:paraId="5C9A2714" w14:textId="207A3AA6" w:rsidR="00D72879" w:rsidRPr="00D72879" w:rsidRDefault="00D72879" w:rsidP="00D72879">
            <w:r w:rsidRPr="00D72879">
              <w:t>Andree Iffländer</w:t>
            </w:r>
            <w:r w:rsidRPr="00D72879">
              <w:br/>
              <w:t>Tel. 0381 377 19 254</w:t>
            </w:r>
            <w:r w:rsidRPr="00D72879">
              <w:br/>
            </w:r>
            <w:r w:rsidR="00351572">
              <w:t>a.ifflaender</w:t>
            </w:r>
            <w:r w:rsidR="008E00DB">
              <w:t>(at)</w:t>
            </w:r>
            <w:r w:rsidR="00351572">
              <w:t>skybornrenewables.com</w:t>
            </w:r>
          </w:p>
        </w:tc>
      </w:tr>
    </w:tbl>
    <w:p w14:paraId="5F9CFA3E" w14:textId="77777777" w:rsidR="00D72879" w:rsidRDefault="00D72879"/>
    <w:p w14:paraId="09363B0C" w14:textId="77777777" w:rsidR="00CB7BCE" w:rsidRDefault="00CB7BCE"/>
    <w:p w14:paraId="51A6A95B" w14:textId="77777777" w:rsidR="00CB7BCE" w:rsidRDefault="00CB7BCE"/>
    <w:p w14:paraId="1D0D6459" w14:textId="20B97725" w:rsidR="007846D5" w:rsidRDefault="007846D5"/>
    <w:sectPr w:rsidR="007846D5">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0CF8" w14:textId="77777777" w:rsidR="00A44ACF" w:rsidRDefault="00A44ACF" w:rsidP="00655BFB">
      <w:pPr>
        <w:spacing w:after="0" w:line="240" w:lineRule="auto"/>
      </w:pPr>
      <w:r>
        <w:separator/>
      </w:r>
    </w:p>
  </w:endnote>
  <w:endnote w:type="continuationSeparator" w:id="0">
    <w:p w14:paraId="28BDF5BD" w14:textId="77777777" w:rsidR="00A44ACF" w:rsidRDefault="00A44ACF" w:rsidP="0065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0865" w14:textId="77777777" w:rsidR="00A44ACF" w:rsidRDefault="00A44ACF" w:rsidP="00655BFB">
      <w:pPr>
        <w:spacing w:after="0" w:line="240" w:lineRule="auto"/>
      </w:pPr>
      <w:r>
        <w:separator/>
      </w:r>
    </w:p>
  </w:footnote>
  <w:footnote w:type="continuationSeparator" w:id="0">
    <w:p w14:paraId="3B9A34A8" w14:textId="77777777" w:rsidR="00A44ACF" w:rsidRDefault="00A44ACF" w:rsidP="0065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B656" w14:textId="513D1013" w:rsidR="00655BFB" w:rsidRDefault="00655BFB">
    <w:pPr>
      <w:pStyle w:val="Kopfzeile"/>
    </w:pPr>
    <w:r>
      <w:rPr>
        <w:noProof/>
      </w:rPr>
      <w:drawing>
        <wp:inline distT="0" distB="0" distL="0" distR="0" wp14:anchorId="2E9E7ACD" wp14:editId="197A9F15">
          <wp:extent cx="5760720" cy="552450"/>
          <wp:effectExtent l="0" t="0" r="0" b="0"/>
          <wp:docPr id="3239184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18476" name="Grafik 323918476"/>
                  <pic:cNvPicPr/>
                </pic:nvPicPr>
                <pic:blipFill>
                  <a:blip r:embed="rId1">
                    <a:extLst>
                      <a:ext uri="{28A0092B-C50C-407E-A947-70E740481C1C}">
                        <a14:useLocalDpi xmlns:a14="http://schemas.microsoft.com/office/drawing/2010/main" val="0"/>
                      </a:ext>
                    </a:extLst>
                  </a:blip>
                  <a:stretch>
                    <a:fillRect/>
                  </a:stretch>
                </pic:blipFill>
                <pic:spPr>
                  <a:xfrm>
                    <a:off x="0" y="0"/>
                    <a:ext cx="576072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1574"/>
    <w:multiLevelType w:val="hybridMultilevel"/>
    <w:tmpl w:val="1B862F8A"/>
    <w:lvl w:ilvl="0" w:tplc="48F43C42">
      <w:start w:val="15"/>
      <w:numFmt w:val="bullet"/>
      <w:lvlText w:val="-"/>
      <w:lvlJc w:val="left"/>
      <w:pPr>
        <w:ind w:left="720" w:hanging="360"/>
      </w:pPr>
      <w:rPr>
        <w:rFonts w:ascii="Franklin Gothic Book" w:eastAsia="Aptos" w:hAnsi="Franklin Gothic Book"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DA67406"/>
    <w:multiLevelType w:val="hybridMultilevel"/>
    <w:tmpl w:val="936E6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A207A"/>
    <w:multiLevelType w:val="multilevel"/>
    <w:tmpl w:val="3ABA5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E26FC"/>
    <w:multiLevelType w:val="hybridMultilevel"/>
    <w:tmpl w:val="273801B6"/>
    <w:lvl w:ilvl="0" w:tplc="021AE3DC">
      <w:start w:val="23"/>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CE6656"/>
    <w:multiLevelType w:val="hybridMultilevel"/>
    <w:tmpl w:val="8760EAA2"/>
    <w:lvl w:ilvl="0" w:tplc="160E593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99328673">
    <w:abstractNumId w:val="1"/>
  </w:num>
  <w:num w:numId="2" w16cid:durableId="1333798737">
    <w:abstractNumId w:val="4"/>
  </w:num>
  <w:num w:numId="3" w16cid:durableId="1404067722">
    <w:abstractNumId w:val="0"/>
  </w:num>
  <w:num w:numId="4" w16cid:durableId="1532836420">
    <w:abstractNumId w:val="3"/>
  </w:num>
  <w:num w:numId="5" w16cid:durableId="1877499714">
    <w:abstractNumId w:val="2"/>
  </w:num>
  <w:num w:numId="6" w16cid:durableId="5458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CF"/>
    <w:rsid w:val="0002530A"/>
    <w:rsid w:val="00096330"/>
    <w:rsid w:val="000A35E3"/>
    <w:rsid w:val="000D7E76"/>
    <w:rsid w:val="000F02F1"/>
    <w:rsid w:val="000F6453"/>
    <w:rsid w:val="00100997"/>
    <w:rsid w:val="001318BC"/>
    <w:rsid w:val="00154EA7"/>
    <w:rsid w:val="00156950"/>
    <w:rsid w:val="001942C6"/>
    <w:rsid w:val="001B6442"/>
    <w:rsid w:val="001D1E39"/>
    <w:rsid w:val="00210B28"/>
    <w:rsid w:val="002167D2"/>
    <w:rsid w:val="0022008F"/>
    <w:rsid w:val="00220B61"/>
    <w:rsid w:val="00250D78"/>
    <w:rsid w:val="00260ABA"/>
    <w:rsid w:val="002631DE"/>
    <w:rsid w:val="002C13B2"/>
    <w:rsid w:val="00303CC9"/>
    <w:rsid w:val="00310CF8"/>
    <w:rsid w:val="003421E7"/>
    <w:rsid w:val="00343044"/>
    <w:rsid w:val="00350B8A"/>
    <w:rsid w:val="00351572"/>
    <w:rsid w:val="00376C35"/>
    <w:rsid w:val="00394BF5"/>
    <w:rsid w:val="003B6539"/>
    <w:rsid w:val="003C2D14"/>
    <w:rsid w:val="003C3DF0"/>
    <w:rsid w:val="003E7FCA"/>
    <w:rsid w:val="003F1192"/>
    <w:rsid w:val="003F5650"/>
    <w:rsid w:val="00433B02"/>
    <w:rsid w:val="00440402"/>
    <w:rsid w:val="00462374"/>
    <w:rsid w:val="0048539C"/>
    <w:rsid w:val="00513520"/>
    <w:rsid w:val="00514D46"/>
    <w:rsid w:val="005523E7"/>
    <w:rsid w:val="00566DB8"/>
    <w:rsid w:val="00570B5E"/>
    <w:rsid w:val="00590B08"/>
    <w:rsid w:val="005B4731"/>
    <w:rsid w:val="00604A6D"/>
    <w:rsid w:val="00616488"/>
    <w:rsid w:val="006362E0"/>
    <w:rsid w:val="00655BFB"/>
    <w:rsid w:val="00656BFF"/>
    <w:rsid w:val="00665922"/>
    <w:rsid w:val="006670CC"/>
    <w:rsid w:val="006B34E8"/>
    <w:rsid w:val="00707CA0"/>
    <w:rsid w:val="00764333"/>
    <w:rsid w:val="007846D5"/>
    <w:rsid w:val="007A1B3C"/>
    <w:rsid w:val="007C64F1"/>
    <w:rsid w:val="007E6337"/>
    <w:rsid w:val="00820B0A"/>
    <w:rsid w:val="008246E0"/>
    <w:rsid w:val="0082526D"/>
    <w:rsid w:val="0084290E"/>
    <w:rsid w:val="00855BCF"/>
    <w:rsid w:val="008637F4"/>
    <w:rsid w:val="008671BE"/>
    <w:rsid w:val="00867324"/>
    <w:rsid w:val="00873E6E"/>
    <w:rsid w:val="00877806"/>
    <w:rsid w:val="0088194D"/>
    <w:rsid w:val="00887F5E"/>
    <w:rsid w:val="00897FCF"/>
    <w:rsid w:val="008A3934"/>
    <w:rsid w:val="008C7858"/>
    <w:rsid w:val="008E00DB"/>
    <w:rsid w:val="008E3014"/>
    <w:rsid w:val="008F2FFE"/>
    <w:rsid w:val="008F4FFA"/>
    <w:rsid w:val="00901CC9"/>
    <w:rsid w:val="00926242"/>
    <w:rsid w:val="00955D29"/>
    <w:rsid w:val="009A21E0"/>
    <w:rsid w:val="009C2037"/>
    <w:rsid w:val="009D576A"/>
    <w:rsid w:val="00A00FC9"/>
    <w:rsid w:val="00A059DB"/>
    <w:rsid w:val="00A44ACF"/>
    <w:rsid w:val="00A51F85"/>
    <w:rsid w:val="00A73ADF"/>
    <w:rsid w:val="00A772BD"/>
    <w:rsid w:val="00A9086F"/>
    <w:rsid w:val="00AA220D"/>
    <w:rsid w:val="00AC2566"/>
    <w:rsid w:val="00B30869"/>
    <w:rsid w:val="00B422CD"/>
    <w:rsid w:val="00B455C7"/>
    <w:rsid w:val="00B93359"/>
    <w:rsid w:val="00B95AAE"/>
    <w:rsid w:val="00BC7C31"/>
    <w:rsid w:val="00C07376"/>
    <w:rsid w:val="00C408CC"/>
    <w:rsid w:val="00C4607E"/>
    <w:rsid w:val="00C62534"/>
    <w:rsid w:val="00C71010"/>
    <w:rsid w:val="00CB7BCE"/>
    <w:rsid w:val="00CD62E9"/>
    <w:rsid w:val="00CF2A37"/>
    <w:rsid w:val="00D22D04"/>
    <w:rsid w:val="00D31DB6"/>
    <w:rsid w:val="00D57D2B"/>
    <w:rsid w:val="00D72879"/>
    <w:rsid w:val="00D76FCF"/>
    <w:rsid w:val="00D824B5"/>
    <w:rsid w:val="00E144DD"/>
    <w:rsid w:val="00E2513D"/>
    <w:rsid w:val="00E2674A"/>
    <w:rsid w:val="00EA0D2C"/>
    <w:rsid w:val="00F93F41"/>
    <w:rsid w:val="00FB3C25"/>
    <w:rsid w:val="00FC3D2C"/>
    <w:rsid w:val="00FE2544"/>
    <w:rsid w:val="00FF1AB0"/>
    <w:rsid w:val="00FF5200"/>
    <w:rsid w:val="04F46698"/>
    <w:rsid w:val="164403D1"/>
    <w:rsid w:val="28173E15"/>
    <w:rsid w:val="29A3FC79"/>
    <w:rsid w:val="3AFCBAC1"/>
    <w:rsid w:val="5AD469B6"/>
    <w:rsid w:val="75F4F7CC"/>
    <w:rsid w:val="79022F42"/>
    <w:rsid w:val="796D3839"/>
    <w:rsid w:val="7DD83A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A71C"/>
  <w15:chartTrackingRefBased/>
  <w15:docId w15:val="{E36095CF-521E-4D8A-8FB7-29D669B3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5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5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5B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5B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5B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5B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5B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5B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5B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5B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5B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5B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5B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5B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5B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5B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5B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5BCF"/>
    <w:rPr>
      <w:rFonts w:eastAsiaTheme="majorEastAsia" w:cstheme="majorBidi"/>
      <w:color w:val="272727" w:themeColor="text1" w:themeTint="D8"/>
    </w:rPr>
  </w:style>
  <w:style w:type="paragraph" w:styleId="Titel">
    <w:name w:val="Title"/>
    <w:basedOn w:val="Standard"/>
    <w:next w:val="Standard"/>
    <w:link w:val="TitelZchn"/>
    <w:uiPriority w:val="10"/>
    <w:qFormat/>
    <w:rsid w:val="00855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5B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5B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5B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5B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5BCF"/>
    <w:rPr>
      <w:i/>
      <w:iCs/>
      <w:color w:val="404040" w:themeColor="text1" w:themeTint="BF"/>
    </w:rPr>
  </w:style>
  <w:style w:type="paragraph" w:styleId="Listenabsatz">
    <w:name w:val="List Paragraph"/>
    <w:basedOn w:val="Standard"/>
    <w:uiPriority w:val="34"/>
    <w:qFormat/>
    <w:rsid w:val="00855BCF"/>
    <w:pPr>
      <w:ind w:left="720"/>
      <w:contextualSpacing/>
    </w:pPr>
  </w:style>
  <w:style w:type="character" w:styleId="IntensiveHervorhebung">
    <w:name w:val="Intense Emphasis"/>
    <w:basedOn w:val="Absatz-Standardschriftart"/>
    <w:uiPriority w:val="21"/>
    <w:qFormat/>
    <w:rsid w:val="00855BCF"/>
    <w:rPr>
      <w:i/>
      <w:iCs/>
      <w:color w:val="0F4761" w:themeColor="accent1" w:themeShade="BF"/>
    </w:rPr>
  </w:style>
  <w:style w:type="paragraph" w:styleId="IntensivesZitat">
    <w:name w:val="Intense Quote"/>
    <w:basedOn w:val="Standard"/>
    <w:next w:val="Standard"/>
    <w:link w:val="IntensivesZitatZchn"/>
    <w:uiPriority w:val="30"/>
    <w:qFormat/>
    <w:rsid w:val="00855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5BCF"/>
    <w:rPr>
      <w:i/>
      <w:iCs/>
      <w:color w:val="0F4761" w:themeColor="accent1" w:themeShade="BF"/>
    </w:rPr>
  </w:style>
  <w:style w:type="character" w:styleId="IntensiverVerweis">
    <w:name w:val="Intense Reference"/>
    <w:basedOn w:val="Absatz-Standardschriftart"/>
    <w:uiPriority w:val="32"/>
    <w:qFormat/>
    <w:rsid w:val="00855BCF"/>
    <w:rPr>
      <w:b/>
      <w:bCs/>
      <w:smallCaps/>
      <w:color w:val="0F4761" w:themeColor="accent1" w:themeShade="BF"/>
      <w:spacing w:val="5"/>
    </w:rPr>
  </w:style>
  <w:style w:type="character" w:styleId="Hyperlink">
    <w:name w:val="Hyperlink"/>
    <w:basedOn w:val="Absatz-Standardschriftart"/>
    <w:uiPriority w:val="99"/>
    <w:unhideWhenUsed/>
    <w:rsid w:val="00D72879"/>
    <w:rPr>
      <w:color w:val="467886" w:themeColor="hyperlink"/>
      <w:u w:val="single"/>
    </w:rPr>
  </w:style>
  <w:style w:type="character" w:styleId="NichtaufgelsteErwhnung">
    <w:name w:val="Unresolved Mention"/>
    <w:basedOn w:val="Absatz-Standardschriftart"/>
    <w:uiPriority w:val="99"/>
    <w:semiHidden/>
    <w:unhideWhenUsed/>
    <w:rsid w:val="00D72879"/>
    <w:rPr>
      <w:color w:val="605E5C"/>
      <w:shd w:val="clear" w:color="auto" w:fill="E1DFDD"/>
    </w:rPr>
  </w:style>
  <w:style w:type="paragraph" w:styleId="berarbeitung">
    <w:name w:val="Revision"/>
    <w:hidden/>
    <w:uiPriority w:val="99"/>
    <w:semiHidden/>
    <w:rsid w:val="00D76FCF"/>
    <w:pPr>
      <w:spacing w:after="0" w:line="240" w:lineRule="auto"/>
    </w:pPr>
  </w:style>
  <w:style w:type="character" w:styleId="Kommentarzeichen">
    <w:name w:val="annotation reference"/>
    <w:basedOn w:val="Absatz-Standardschriftart"/>
    <w:uiPriority w:val="99"/>
    <w:semiHidden/>
    <w:unhideWhenUsed/>
    <w:rsid w:val="00901CC9"/>
    <w:rPr>
      <w:sz w:val="16"/>
      <w:szCs w:val="16"/>
    </w:rPr>
  </w:style>
  <w:style w:type="paragraph" w:styleId="Kommentartext">
    <w:name w:val="annotation text"/>
    <w:basedOn w:val="Standard"/>
    <w:link w:val="KommentartextZchn"/>
    <w:uiPriority w:val="99"/>
    <w:unhideWhenUsed/>
    <w:rsid w:val="00901CC9"/>
    <w:pPr>
      <w:spacing w:line="240" w:lineRule="auto"/>
    </w:pPr>
    <w:rPr>
      <w:sz w:val="20"/>
      <w:szCs w:val="20"/>
    </w:rPr>
  </w:style>
  <w:style w:type="character" w:customStyle="1" w:styleId="KommentartextZchn">
    <w:name w:val="Kommentartext Zchn"/>
    <w:basedOn w:val="Absatz-Standardschriftart"/>
    <w:link w:val="Kommentartext"/>
    <w:uiPriority w:val="99"/>
    <w:rsid w:val="00901CC9"/>
    <w:rPr>
      <w:sz w:val="20"/>
      <w:szCs w:val="20"/>
    </w:rPr>
  </w:style>
  <w:style w:type="paragraph" w:styleId="Kommentarthema">
    <w:name w:val="annotation subject"/>
    <w:basedOn w:val="Kommentartext"/>
    <w:next w:val="Kommentartext"/>
    <w:link w:val="KommentarthemaZchn"/>
    <w:uiPriority w:val="99"/>
    <w:semiHidden/>
    <w:unhideWhenUsed/>
    <w:rsid w:val="00901CC9"/>
    <w:rPr>
      <w:b/>
      <w:bCs/>
    </w:rPr>
  </w:style>
  <w:style w:type="character" w:customStyle="1" w:styleId="KommentarthemaZchn">
    <w:name w:val="Kommentarthema Zchn"/>
    <w:basedOn w:val="KommentartextZchn"/>
    <w:link w:val="Kommentarthema"/>
    <w:uiPriority w:val="99"/>
    <w:semiHidden/>
    <w:rsid w:val="00901CC9"/>
    <w:rPr>
      <w:b/>
      <w:bCs/>
      <w:sz w:val="20"/>
      <w:szCs w:val="20"/>
    </w:rPr>
  </w:style>
  <w:style w:type="character" w:styleId="Erwhnung">
    <w:name w:val="Mention"/>
    <w:basedOn w:val="Absatz-Standardschriftart"/>
    <w:uiPriority w:val="99"/>
    <w:unhideWhenUsed/>
    <w:rsid w:val="0002530A"/>
    <w:rPr>
      <w:color w:val="2B579A"/>
      <w:shd w:val="clear" w:color="auto" w:fill="E1DFDD"/>
    </w:rPr>
  </w:style>
  <w:style w:type="paragraph" w:styleId="Kopfzeile">
    <w:name w:val="header"/>
    <w:basedOn w:val="Standard"/>
    <w:link w:val="KopfzeileZchn"/>
    <w:uiPriority w:val="99"/>
    <w:unhideWhenUsed/>
    <w:rsid w:val="00655B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BFB"/>
  </w:style>
  <w:style w:type="paragraph" w:styleId="Fuzeile">
    <w:name w:val="footer"/>
    <w:basedOn w:val="Standard"/>
    <w:link w:val="FuzeileZchn"/>
    <w:uiPriority w:val="99"/>
    <w:unhideWhenUsed/>
    <w:rsid w:val="00655B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linkTo_UnCryptMailto('pdlowr-ehdwula1irqwlxvCygpd1ru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linkTo_UnCryptMailto('pdlowr-v1vfkqhhzhlvvCriivkruh0vwliwxqj1g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linkTo_UnCryptMailto('pdlowr-i1juxhqhlvhqCzlqg0hqhujlh1g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linkTo_UnCryptMailto('pdlowr-pdunxv1qrhonhCzde1qh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e94ef8-fd00-4efd-96da-8791c68477e7">
      <Terms xmlns="http://schemas.microsoft.com/office/infopath/2007/PartnerControls"/>
    </lcf76f155ced4ddcb4097134ff3c332f>
    <TaxCatchAll xmlns="bf5bb528-e3c4-4b5c-96a8-a071f2213c68" xsi:nil="true"/>
    <Federf_x00fc_hrung xmlns="01e94ef8-fd00-4efd-96da-8791c68477e7">
      <UserInfo>
        <DisplayName/>
        <AccountId xsi:nil="true"/>
        <AccountType/>
      </UserInfo>
    </Federf_x00fc_hru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DF989C925E4478226C0DE67A4D848" ma:contentTypeVersion="17" ma:contentTypeDescription="Ein neues Dokument erstellen." ma:contentTypeScope="" ma:versionID="7ba3ceedfa57e3efdbed69b81cc0a1ad">
  <xsd:schema xmlns:xsd="http://www.w3.org/2001/XMLSchema" xmlns:xs="http://www.w3.org/2001/XMLSchema" xmlns:p="http://schemas.microsoft.com/office/2006/metadata/properties" xmlns:ns2="01e94ef8-fd00-4efd-96da-8791c68477e7" xmlns:ns3="bf5bb528-e3c4-4b5c-96a8-a071f2213c68" targetNamespace="http://schemas.microsoft.com/office/2006/metadata/properties" ma:root="true" ma:fieldsID="9bf553feeec0e312f4626d41d3d35d47" ns2:_="" ns3:_="">
    <xsd:import namespace="01e94ef8-fd00-4efd-96da-8791c68477e7"/>
    <xsd:import namespace="bf5bb528-e3c4-4b5c-96a8-a071f2213c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Federf_x00fc_h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94ef8-fd00-4efd-96da-8791c6847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dcce37f-5a52-444b-91e5-1fdd5eefb91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Federf_x00fc_hrung" ma:index="24" nillable="true" ma:displayName="Federführung" ma:format="Dropdown" ma:list="UserInfo" ma:SharePointGroup="0" ma:internalName="Federf_x00fc_hru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5bb528-e3c4-4b5c-96a8-a071f2213c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e29d77-fd3f-4c61-99ee-781741b9a36d}" ma:internalName="TaxCatchAll" ma:showField="CatchAllData" ma:web="bf5bb528-e3c4-4b5c-96a8-a071f2213c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973A-A502-4186-A1F4-C4C08F0460A7}">
  <ds:schemaRefs>
    <ds:schemaRef ds:uri="http://schemas.microsoft.com/office/2006/metadata/properties"/>
    <ds:schemaRef ds:uri="http://schemas.microsoft.com/office/infopath/2007/PartnerControls"/>
    <ds:schemaRef ds:uri="01e94ef8-fd00-4efd-96da-8791c68477e7"/>
    <ds:schemaRef ds:uri="bf5bb528-e3c4-4b5c-96a8-a071f2213c68"/>
  </ds:schemaRefs>
</ds:datastoreItem>
</file>

<file path=customXml/itemProps2.xml><?xml version="1.0" encoding="utf-8"?>
<ds:datastoreItem xmlns:ds="http://schemas.openxmlformats.org/officeDocument/2006/customXml" ds:itemID="{71A8E6F9-6BBF-41D0-919D-B076F3D4C667}">
  <ds:schemaRefs>
    <ds:schemaRef ds:uri="http://schemas.microsoft.com/sharepoint/v3/contenttype/forms"/>
  </ds:schemaRefs>
</ds:datastoreItem>
</file>

<file path=customXml/itemProps3.xml><?xml version="1.0" encoding="utf-8"?>
<ds:datastoreItem xmlns:ds="http://schemas.openxmlformats.org/officeDocument/2006/customXml" ds:itemID="{97A85BF6-12ED-409A-BA44-DE33FBF9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94ef8-fd00-4efd-96da-8791c68477e7"/>
    <ds:schemaRef ds:uri="bf5bb528-e3c4-4b5c-96a8-a071f2213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5342F-9AAC-4B92-9D9E-0A1A83293B29}">
  <ds:schemaRefs>
    <ds:schemaRef ds:uri="http://schemas.openxmlformats.org/officeDocument/2006/bibliography"/>
  </ds:schemaRefs>
</ds:datastoreItem>
</file>

<file path=docMetadata/LabelInfo.xml><?xml version="1.0" encoding="utf-8"?>
<clbl:labelList xmlns:clbl="http://schemas.microsoft.com/office/2020/mipLabelMetadata">
  <clbl:label id="{20d62e7b-4420-48d0-ba3f-70cadc237837}" enabled="0" method="" siteId="{20d62e7b-4420-48d0-ba3f-70cadc23783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9221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Grüneisen, Bundesverband WindEnergie e.V.</dc:creator>
  <cp:keywords/>
  <dc:description/>
  <cp:lastModifiedBy>Frank Grüneisen, Bundesverband WindEnergie e.V.</cp:lastModifiedBy>
  <cp:revision>4</cp:revision>
  <dcterms:created xsi:type="dcterms:W3CDTF">2026-01-23T11:55:00Z</dcterms:created>
  <dcterms:modified xsi:type="dcterms:W3CDTF">2026-01-23T14:47:00Z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0x010100FEFDF989C925E4478226C0DE67A4D848</vt:lpwstr>
  </property>
  <property fmtid="{D5CDD505-2E9C-101B-9397-08002B2CF9AE}" pid="3" name="MediaServiceImageTags">
    <vt:lpwstr/>
  </property>
</Properties>
</file>